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pict>
          <v:shape id="_x0000_s1032" o:spid="_x0000_s1032" o:spt="136" type="#_x0000_t136" style="position:absolute;left:0pt;margin-left:-5.3pt;margin-top:17.3pt;height:117pt;width:446.8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充市嘉陵区人民检察院&#10;“忠诚铸魂、铁纪担当”专项活动专刊" style="font-family:方正隶书简体;font-size:54pt;font-weight:bold;v-text-align:center;"/>
          </v:shape>
        </w:pict>
      </w:r>
    </w:p>
    <w:p>
      <w:pPr>
        <w:spacing w:line="560" w:lineRule="exact"/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eastAsia="楷体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（第0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期）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b/>
          <w:color w:val="000000"/>
          <w:spacing w:val="-20"/>
          <w:sz w:val="24"/>
        </w:rPr>
      </w:pPr>
      <w:r>
        <w:rPr>
          <w:rFonts w:hint="eastAsia" w:ascii="楷体_GB2312" w:eastAsia="楷体_GB2312"/>
          <w:b/>
          <w:bCs/>
          <w:color w:val="000000"/>
          <w:kern w:val="0"/>
          <w:sz w:val="30"/>
          <w:szCs w:val="30"/>
        </w:rPr>
        <w:t xml:space="preserve">  </w:t>
      </w:r>
    </w:p>
    <w:p>
      <w:pPr>
        <w:spacing w:line="320" w:lineRule="exact"/>
        <w:ind w:firstLine="389" w:firstLineChars="100"/>
        <w:jc w:val="left"/>
        <w:rPr>
          <w:rFonts w:hint="eastAsia" w:ascii="楷体_GB2312" w:hAnsi="楷体_GB2312" w:eastAsia="楷体_GB2312" w:cs="楷体_GB2312"/>
          <w:b/>
          <w:color w:val="000000"/>
          <w:spacing w:val="74"/>
          <w:w w:val="100"/>
          <w:sz w:val="24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74"/>
          <w:w w:val="100"/>
          <w:sz w:val="24"/>
        </w:rPr>
        <w:t>南充市嘉陵区人民检察院</w:t>
      </w:r>
    </w:p>
    <w:p>
      <w:pPr>
        <w:spacing w:line="320" w:lineRule="exact"/>
        <w:ind w:firstLine="296" w:firstLineChars="162"/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-17"/>
          <w:w w:val="90"/>
          <w:sz w:val="24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color w:val="000000"/>
          <w:spacing w:val="-17"/>
          <w:w w:val="90"/>
          <w:sz w:val="24"/>
          <w:lang w:val="en-US" w:eastAsia="zh-CN"/>
        </w:rPr>
        <w:t>忠诚铸魂、铁纪担当</w:t>
      </w:r>
      <w:r>
        <w:rPr>
          <w:rFonts w:hint="eastAsia" w:ascii="楷体_GB2312" w:hAnsi="楷体_GB2312" w:eastAsia="楷体_GB2312" w:cs="楷体_GB2312"/>
          <w:b/>
          <w:color w:val="000000"/>
          <w:spacing w:val="-17"/>
          <w:w w:val="90"/>
          <w:sz w:val="24"/>
          <w:lang w:eastAsia="zh-CN"/>
        </w:rPr>
        <w:t>”</w:t>
      </w:r>
      <w:r>
        <w:rPr>
          <w:rFonts w:hint="eastAsia" w:ascii="楷体_GB2312" w:hAnsi="楷体_GB2312" w:eastAsia="楷体_GB2312" w:cs="楷体_GB2312"/>
          <w:b/>
          <w:color w:val="000000"/>
          <w:spacing w:val="-17"/>
          <w:w w:val="90"/>
          <w:sz w:val="24"/>
          <w:lang w:val="en-US" w:eastAsia="zh-CN"/>
        </w:rPr>
        <w:t>专项活动</w:t>
      </w:r>
      <w:r>
        <w:rPr>
          <w:rFonts w:hint="eastAsia" w:ascii="楷体_GB2312" w:hAnsi="楷体_GB2312" w:eastAsia="楷体_GB2312" w:cs="楷体_GB2312"/>
          <w:b/>
          <w:color w:val="000000"/>
          <w:spacing w:val="-17"/>
          <w:w w:val="90"/>
          <w:sz w:val="24"/>
        </w:rPr>
        <w:t>领导小组办公室编</w:t>
      </w:r>
      <w:r>
        <w:rPr>
          <w:rFonts w:hint="eastAsia" w:ascii="楷体_GB2312" w:eastAsia="楷体_GB2312"/>
          <w:color w:val="000000"/>
          <w:spacing w:val="-17"/>
          <w:w w:val="90"/>
        </w:rPr>
        <w:t xml:space="preserve">  </w:t>
      </w:r>
      <w:r>
        <w:rPr>
          <w:rFonts w:hint="eastAsia" w:ascii="楷体_GB2312" w:eastAsia="楷体_GB2312"/>
          <w:color w:val="000000"/>
          <w:spacing w:val="-23"/>
          <w:w w:val="90"/>
        </w:rPr>
        <w:t xml:space="preserve"> </w:t>
      </w:r>
      <w:r>
        <w:rPr>
          <w:rFonts w:hint="eastAsia" w:ascii="楷体_GB2312" w:eastAsia="楷体_GB2312"/>
          <w:color w:val="000000"/>
        </w:rPr>
        <w:t xml:space="preserve">         </w:t>
      </w:r>
      <w:r>
        <w:rPr>
          <w:rFonts w:hint="eastAsia" w:ascii="楷体_GB2312" w:eastAsia="楷体_GB2312"/>
          <w:color w:val="000000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</w:rPr>
        <w:t xml:space="preserve"> </w:t>
      </w:r>
      <w:r>
        <w:rPr>
          <w:rFonts w:hint="eastAsia" w:ascii="楷体_GB2312" w:eastAsia="楷体_GB2312"/>
          <w:color w:val="000000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b/>
          <w:color w:val="000000"/>
          <w:sz w:val="24"/>
        </w:rPr>
        <w:t>20</w:t>
      </w:r>
      <w:r>
        <w:rPr>
          <w:rFonts w:hint="eastAsia" w:ascii="楷体_GB2312" w:hAnsi="楷体_GB2312" w:eastAsia="楷体_GB2312" w:cs="楷体_GB2312"/>
          <w:b/>
          <w:color w:val="000000"/>
          <w:sz w:val="24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color w:val="000000"/>
          <w:sz w:val="24"/>
        </w:rPr>
        <w:t>年</w:t>
      </w:r>
      <w:r>
        <w:rPr>
          <w:rFonts w:hint="eastAsia" w:ascii="楷体_GB2312" w:hAnsi="楷体_GB2312" w:eastAsia="楷体_GB2312" w:cs="楷体_GB2312"/>
          <w:b/>
          <w:color w:val="000000"/>
          <w:sz w:val="24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color w:val="000000"/>
          <w:sz w:val="24"/>
        </w:rPr>
        <w:t>月</w:t>
      </w:r>
      <w:r>
        <w:rPr>
          <w:rFonts w:hint="eastAsia" w:ascii="楷体_GB2312" w:hAnsi="楷体_GB2312" w:eastAsia="楷体_GB2312" w:cs="楷体_GB2312"/>
          <w:b/>
          <w:color w:val="000000"/>
          <w:sz w:val="24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/>
          <w:color w:val="000000"/>
          <w:sz w:val="24"/>
        </w:rPr>
        <w:t>日</w:t>
      </w:r>
    </w:p>
    <w:p>
      <w:pPr>
        <w:ind w:firstLine="6960" w:firstLineChars="2900"/>
        <w:rPr>
          <w:rFonts w:hint="eastAsia" w:ascii="方正大标宋_GBK" w:hAnsi="方正大标宋_GBK" w:eastAsia="方正大标宋_GBK" w:cs="方正大标宋_GBK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3810</wp:posOffset>
                </wp:positionV>
                <wp:extent cx="5623560" cy="34290"/>
                <wp:effectExtent l="0" t="15875" r="0" b="260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3429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0.3pt;height:2.7pt;width:442.8pt;z-index:251659264;mso-width-relative:page;mso-height-relative:page;" filled="f" stroked="t" coordsize="21600,21600" o:gfxdata="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0qCQN1QAAAAUBAAAPAAAAAAAAAAEAIAAAACIAAABkcnMvZG93&#10;bnJldi54bWxQSwECFAAUAAAACACHTuJACSHXzQMCAADzAwAADgAAAAAAAAABACAAAAAkAQAAZHJz&#10;L2Uyb0RvYy54bWxQSwUGAAAAAAYABgBZAQAAmQ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喜迎二十大 · 嘉陵检察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非凡十年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系列报道之政治建检定位新坐标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的十八大以来，嘉陵区人民检察院在区委和市院的坚强领导下，以习近平新时代中国特色社会主义思想为指导，深入贯彻习近平法治思想和习近平总书记考察四川重要讲话精神，认真落实《中共中央关于加强新时代检察机关法律监督工作的意见》，始终秉持为民司法理念，依法能动履行检察职能，为区域经济社会高质量发展提供有力司法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十年来，坚持党的绝对领导，政治建检定位新坐标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始终把旗帜鲜明讲政治放在检察工作首要位置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落实《中国共产党政法工作条例》，坚决落实区委决策部署，严格落实意识形态工作责任制、民主集中制和重大事项请示报告制度，坚决捍卫“两个确立”，增强“四个意识”，坚定“四个自信”，做到“两个维护”；深入开展“不忘初心 牢记使命”等主题教育，推进“两学一做”和党员先进性教育常态化制度化，严格执行“三会一课”、民主生活会等制度，开展政治轮训50余次、举办党史小课堂40余期、组织参加专题讲座700余人次；扎实开展党史学习教育和政法队伍教育整顿不断筑牢政治信仰，淬炼干净担当，砥砺修养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始终把“从政治上看”贯穿检察工作全过程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聚焦“四大检察”，聚力“十大业务”，更加自觉地把检察工作融入“两个大局”之中，把以人民为中心发展思想贯彻到司法办案实践，更加注重政治效果、社会效果、法律效果的有机统一，切实让公平正义可感可知；不断延伸法律监督触角，以更加积极主动的姿态，投入到市域治理的进程中，针对办案中发现的社会、行业等各类问题，发出治理类检察建议30余份；全面落实“三同步”工作，对涉及政治安全类的案件保持高度敏感，依法办理；开展检察官进企业、进学校、进村社，让检察工作更加接地气，更加体现人民性，更好适应人民群众需求，更加扎实地走好检察机关的群众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始终把加强内外监督作为检察工作重要支撑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依法接受人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监督，主动向人大及其常委会报告工作40余次，邀请人大代表参加座谈、检察开放日活动、案件监督100余次，班子成员走访辖区省、市人大代表500人次；自觉接受政协民主监督和社会各界监督，邀请政协委员、各民主党派、工商联、无党派人士和社会各界人士代表参与调研视察等各类活动500余人次，邀请人民监督员、特约检察员参与案件监督80余次；着力强化内部监督，通过廉政风险排查、司法责任追究和检察官惩戒等方式，抓实从严治检，严格执行“三个规定”，院领导带头定期填报，做到“逢问必录”，共记录过问或干预、插手检察办案等重大事项67次，坚决杜绝“三案”发生，切实维护司法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始终把深化检务公开作为连接群众的纽带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发布重要案件信息，公开案件信息2359条、各类法律文书1251份；充分利用检察全媒体矩阵，发布微博1.5万余条、微刊1200余条，制作视频80余部，以漫画、微视频、微电影等方式讲述嘉陵检察故事、传播新时代检察声音，多篇作品被最高检、学习强国、正义网、四川法治报采用，荣获2019年中国优秀政法新媒体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jc w:val="both"/>
        <w:textAlignment w:val="auto"/>
        <w:rPr>
          <w:rFonts w:ascii="仿宋_GB2312" w:eastAsia="仿宋_GB2312"/>
          <w:snapToGrid w:val="0"/>
          <w:kern w:val="0"/>
          <w:sz w:val="10"/>
          <w:szCs w:val="1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</w:pPr>
    </w:p>
    <w:p>
      <w:pPr>
        <w:pBdr>
          <w:bottom w:val="single" w:color="auto" w:sz="12" w:space="0"/>
        </w:pBdr>
        <w:adjustRightInd w:val="0"/>
        <w:snapToGrid w:val="0"/>
        <w:spacing w:line="400" w:lineRule="exact"/>
        <w:ind w:firstLine="176" w:firstLineChars="100"/>
        <w:rPr>
          <w:rFonts w:hint="eastAsia" w:ascii="楷体_GB2312" w:eastAsia="楷体_GB2312"/>
          <w:snapToGrid w:val="0"/>
          <w:color w:val="auto"/>
          <w:spacing w:val="-30"/>
          <w:kern w:val="0"/>
          <w:sz w:val="24"/>
        </w:rPr>
      </w:pPr>
      <w:r>
        <w:rPr>
          <w:rFonts w:hint="eastAsia" w:ascii="楷体_GB2312" w:hAnsi="楷体_GB2312" w:eastAsia="楷体_GB2312" w:cs="楷体_GB2312"/>
          <w:snapToGrid w:val="0"/>
          <w:spacing w:val="-20"/>
          <w:w w:val="90"/>
          <w:kern w:val="0"/>
          <w:sz w:val="24"/>
          <w:szCs w:val="24"/>
        </w:rPr>
        <w:t>南充市嘉陵区人民</w:t>
      </w:r>
      <w:r>
        <w:rPr>
          <w:rFonts w:hint="eastAsia" w:ascii="楷体_GB2312" w:hAnsi="楷体_GB2312" w:eastAsia="楷体_GB2312" w:cs="楷体_GB2312"/>
          <w:snapToGrid w:val="0"/>
          <w:spacing w:val="-20"/>
          <w:w w:val="90"/>
          <w:kern w:val="0"/>
          <w:sz w:val="24"/>
          <w:szCs w:val="24"/>
          <w:lang w:eastAsia="zh-CN"/>
        </w:rPr>
        <w:t>检察院“</w:t>
      </w:r>
      <w:r>
        <w:rPr>
          <w:rFonts w:hint="eastAsia" w:ascii="楷体_GB2312" w:hAnsi="楷体_GB2312" w:eastAsia="楷体_GB2312" w:cs="楷体_GB2312"/>
          <w:snapToGrid w:val="0"/>
          <w:spacing w:val="-20"/>
          <w:w w:val="90"/>
          <w:kern w:val="0"/>
          <w:sz w:val="24"/>
          <w:szCs w:val="24"/>
          <w:lang w:val="en-US" w:eastAsia="zh-CN"/>
        </w:rPr>
        <w:t>忠诚铸魂、铁纪担当</w:t>
      </w:r>
      <w:r>
        <w:rPr>
          <w:rFonts w:hint="eastAsia" w:ascii="楷体_GB2312" w:hAnsi="楷体_GB2312" w:eastAsia="楷体_GB2312" w:cs="楷体_GB2312"/>
          <w:snapToGrid w:val="0"/>
          <w:spacing w:val="-20"/>
          <w:w w:val="90"/>
          <w:kern w:val="0"/>
          <w:sz w:val="24"/>
          <w:szCs w:val="24"/>
          <w:lang w:eastAsia="zh-CN"/>
        </w:rPr>
        <w:t>”</w:t>
      </w:r>
      <w:r>
        <w:rPr>
          <w:rFonts w:hint="eastAsia" w:ascii="楷体_GB2312" w:hAnsi="楷体_GB2312" w:eastAsia="楷体_GB2312" w:cs="楷体_GB2312"/>
          <w:snapToGrid w:val="0"/>
          <w:spacing w:val="-20"/>
          <w:w w:val="90"/>
          <w:kern w:val="0"/>
          <w:sz w:val="24"/>
          <w:szCs w:val="24"/>
          <w:lang w:val="en-US" w:eastAsia="zh-CN"/>
        </w:rPr>
        <w:t>专项活动</w:t>
      </w:r>
      <w:r>
        <w:rPr>
          <w:rFonts w:hint="eastAsia" w:ascii="楷体_GB2312" w:hAnsi="楷体_GB2312" w:eastAsia="楷体_GB2312" w:cs="楷体_GB2312"/>
          <w:snapToGrid w:val="0"/>
          <w:spacing w:val="-20"/>
          <w:w w:val="90"/>
          <w:kern w:val="0"/>
          <w:sz w:val="24"/>
          <w:szCs w:val="24"/>
        </w:rPr>
        <w:t>领导小组办公室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</w:rPr>
        <w:t xml:space="preserve">  </w:t>
      </w:r>
      <w:r>
        <w:rPr>
          <w:rFonts w:hint="eastAsia" w:ascii="楷体_GB2312" w:eastAsia="楷体_GB2312"/>
          <w:snapToGrid w:val="0"/>
          <w:color w:val="auto"/>
          <w:spacing w:val="-30"/>
          <w:kern w:val="0"/>
          <w:sz w:val="24"/>
        </w:rPr>
        <w:t xml:space="preserve">       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</w:rPr>
        <w:t>20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  <w:lang w:val="en-US" w:eastAsia="zh-CN"/>
        </w:rPr>
        <w:t>22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</w:rPr>
        <w:t>年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  <w:lang w:val="en-US" w:eastAsia="zh-CN"/>
        </w:rPr>
        <w:t>10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</w:rPr>
        <w:t>月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  <w:lang w:val="en-US" w:eastAsia="zh-CN"/>
        </w:rPr>
        <w:t>13</w:t>
      </w:r>
      <w:r>
        <w:rPr>
          <w:rFonts w:hint="eastAsia" w:ascii="楷体_GB2312" w:eastAsia="楷体_GB2312"/>
          <w:snapToGrid w:val="0"/>
          <w:color w:val="auto"/>
          <w:spacing w:val="-20"/>
          <w:kern w:val="0"/>
          <w:sz w:val="24"/>
        </w:rPr>
        <w:t>日</w:t>
      </w:r>
      <w:r>
        <w:rPr>
          <w:rFonts w:hint="eastAsia" w:ascii="楷体_GB2312" w:eastAsia="楷体_GB2312"/>
          <w:snapToGrid w:val="0"/>
          <w:color w:val="auto"/>
          <w:spacing w:val="-30"/>
          <w:kern w:val="0"/>
          <w:sz w:val="24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color w:val="FF00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  <w:rPr>
          <w:rFonts w:hint="eastAsia" w:ascii="方正大标宋_GBK" w:hAnsi="方正大标宋_GBK" w:eastAsia="方正大标宋_GBK" w:cs="方正大标宋_GBK"/>
          <w:color w:val="FF0000"/>
          <w:sz w:val="72"/>
          <w:szCs w:val="72"/>
          <w:lang w:eastAsia="zh-CN"/>
        </w:rPr>
      </w:pPr>
    </w:p>
    <w:sectPr>
      <w:footerReference r:id="rId3" w:type="default"/>
      <w:pgSz w:w="11906" w:h="16838"/>
      <w:pgMar w:top="1417" w:right="153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TQ1ZjA1NDdjMDkzYjkwMjg2NDhiZDVmMjM0NjEifQ=="/>
  </w:docVars>
  <w:rsids>
    <w:rsidRoot w:val="6CF427C5"/>
    <w:rsid w:val="00F76805"/>
    <w:rsid w:val="09FB5B0D"/>
    <w:rsid w:val="0A9926DB"/>
    <w:rsid w:val="0AF76584"/>
    <w:rsid w:val="0E1C1499"/>
    <w:rsid w:val="0E207820"/>
    <w:rsid w:val="0EBC26D6"/>
    <w:rsid w:val="0F6D4AD6"/>
    <w:rsid w:val="1097590F"/>
    <w:rsid w:val="111E43B6"/>
    <w:rsid w:val="115440BD"/>
    <w:rsid w:val="11AA3420"/>
    <w:rsid w:val="16DC407B"/>
    <w:rsid w:val="19B337B9"/>
    <w:rsid w:val="1C2E5D1C"/>
    <w:rsid w:val="1EBF6672"/>
    <w:rsid w:val="1F947BE9"/>
    <w:rsid w:val="21553574"/>
    <w:rsid w:val="22BC3B4B"/>
    <w:rsid w:val="23561EC6"/>
    <w:rsid w:val="23841253"/>
    <w:rsid w:val="27B81A94"/>
    <w:rsid w:val="28C061D4"/>
    <w:rsid w:val="2A41614B"/>
    <w:rsid w:val="2AFE44A1"/>
    <w:rsid w:val="2BB532F3"/>
    <w:rsid w:val="2C02237E"/>
    <w:rsid w:val="330024B7"/>
    <w:rsid w:val="34B95055"/>
    <w:rsid w:val="35D16511"/>
    <w:rsid w:val="3703083D"/>
    <w:rsid w:val="39D9344C"/>
    <w:rsid w:val="39ED3B14"/>
    <w:rsid w:val="3AAE4EA7"/>
    <w:rsid w:val="3CEF4259"/>
    <w:rsid w:val="3D232155"/>
    <w:rsid w:val="3F71360C"/>
    <w:rsid w:val="3FAF2C1C"/>
    <w:rsid w:val="405F34A4"/>
    <w:rsid w:val="412169AB"/>
    <w:rsid w:val="42C716E4"/>
    <w:rsid w:val="44590D47"/>
    <w:rsid w:val="46115240"/>
    <w:rsid w:val="4A630034"/>
    <w:rsid w:val="4ABA5064"/>
    <w:rsid w:val="4B911099"/>
    <w:rsid w:val="4D55133A"/>
    <w:rsid w:val="515F5822"/>
    <w:rsid w:val="52FD42E7"/>
    <w:rsid w:val="55AF1596"/>
    <w:rsid w:val="56FA5A1D"/>
    <w:rsid w:val="57AA0BE3"/>
    <w:rsid w:val="582905DD"/>
    <w:rsid w:val="58701C77"/>
    <w:rsid w:val="5A6B193B"/>
    <w:rsid w:val="5BA23083"/>
    <w:rsid w:val="5C60422C"/>
    <w:rsid w:val="5DBE7604"/>
    <w:rsid w:val="5EF81EF3"/>
    <w:rsid w:val="6005776C"/>
    <w:rsid w:val="621D6ED0"/>
    <w:rsid w:val="63F01287"/>
    <w:rsid w:val="65B031D7"/>
    <w:rsid w:val="66A82BFF"/>
    <w:rsid w:val="66B83F4A"/>
    <w:rsid w:val="66CC3FBC"/>
    <w:rsid w:val="677B5977"/>
    <w:rsid w:val="69227A38"/>
    <w:rsid w:val="69B2357F"/>
    <w:rsid w:val="6A3A6264"/>
    <w:rsid w:val="6BA8769A"/>
    <w:rsid w:val="6C790328"/>
    <w:rsid w:val="6CF427C5"/>
    <w:rsid w:val="6D564659"/>
    <w:rsid w:val="6DC9652E"/>
    <w:rsid w:val="6EE86153"/>
    <w:rsid w:val="70152A74"/>
    <w:rsid w:val="71025240"/>
    <w:rsid w:val="72CF7087"/>
    <w:rsid w:val="74FA7258"/>
    <w:rsid w:val="75C2151F"/>
    <w:rsid w:val="75E44793"/>
    <w:rsid w:val="7A8A0002"/>
    <w:rsid w:val="7B6E3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customStyle="1" w:styleId="10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838</Characters>
  <Lines>0</Lines>
  <Paragraphs>0</Paragraphs>
  <TotalTime>2</TotalTime>
  <ScaleCrop>false</ScaleCrop>
  <LinksUpToDate>false</LinksUpToDate>
  <CharactersWithSpaces>872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2021-03-12T00:39:00Z</dcterms:created>
  <dc:creator>铿锵玫瑰</dc:creator>
  <cp:lastModifiedBy>dell</cp:lastModifiedBy>
  <cp:lastPrinted>2022-10-10T03:47:00Z</cp:lastPrinted>
  <dcterms:modified xsi:type="dcterms:W3CDTF">2022-11-02T02:22:02Z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F8469FC54C0D4C7E8467A01DD5DB4FA1</vt:lpwstr>
  </property>
</Properties>
</file>